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150" w:rsidRDefault="005E6150" w:rsidP="00E33298">
      <w:pPr>
        <w:pStyle w:val="ConsPlusNormal"/>
        <w:jc w:val="both"/>
      </w:pPr>
    </w:p>
    <w:p w:rsidR="005E6150" w:rsidRDefault="005E6150" w:rsidP="00E33298">
      <w:pPr>
        <w:pStyle w:val="ConsPlusTitle"/>
        <w:jc w:val="center"/>
      </w:pPr>
      <w:bookmarkStart w:id="0" w:name="P31"/>
      <w:bookmarkEnd w:id="0"/>
      <w:r>
        <w:t>РАСПРЕДЕЛЕНИЕ</w:t>
      </w:r>
    </w:p>
    <w:p w:rsidR="005E6150" w:rsidRDefault="005E6150" w:rsidP="00E33298">
      <w:pPr>
        <w:pStyle w:val="ConsPlusTitle"/>
        <w:jc w:val="center"/>
      </w:pPr>
      <w:r>
        <w:t>ИНЫХ МЕЖБЮДЖЕТНЫХ ТРАНСФЕРТОВ БЮДЖЕТАМ МУНИЦИПАЛЬНЫХ</w:t>
      </w:r>
    </w:p>
    <w:p w:rsidR="005E6150" w:rsidRDefault="005E6150" w:rsidP="00E33298">
      <w:pPr>
        <w:pStyle w:val="ConsPlusTitle"/>
        <w:jc w:val="center"/>
      </w:pPr>
      <w:r>
        <w:t>ОБРАЗОВАНИЙ ВОРОНЕЖСКОЙ ОБЛАСТИ НА ПРОВЕДЕНИЕ</w:t>
      </w:r>
    </w:p>
    <w:p w:rsidR="005E6150" w:rsidRDefault="005E6150" w:rsidP="00E33298">
      <w:pPr>
        <w:pStyle w:val="ConsPlusTitle"/>
        <w:jc w:val="center"/>
      </w:pPr>
      <w:r>
        <w:t>МЕРОПРИЯТИЙ ПО ПОДКЛЮЧЕНИЮ ОБЩЕДОСТУПНЫХ БИБЛИОТЕК</w:t>
      </w:r>
    </w:p>
    <w:p w:rsidR="005E6150" w:rsidRDefault="005E6150" w:rsidP="00E33298">
      <w:pPr>
        <w:pStyle w:val="ConsPlusTitle"/>
        <w:jc w:val="center"/>
      </w:pPr>
      <w:r>
        <w:t>ВОРОНЕЖСКОЙ ОБЛАСТИ К СЕТИ ИНТЕРНЕТ И РАЗВИТИЕ СИСТЕМЫ</w:t>
      </w:r>
    </w:p>
    <w:p w:rsidR="005E6150" w:rsidRDefault="005E6150" w:rsidP="00E33298">
      <w:pPr>
        <w:pStyle w:val="ConsPlusTitle"/>
        <w:jc w:val="center"/>
      </w:pPr>
      <w:r>
        <w:t>БИБЛИОТЕЧНОГО ДЕЛА С УЧЕТОМ ЗАДАЧИ РАСШИРЕНИЯ</w:t>
      </w:r>
    </w:p>
    <w:p w:rsidR="005E6150" w:rsidRDefault="005E6150" w:rsidP="00E33298">
      <w:pPr>
        <w:pStyle w:val="ConsPlusTitle"/>
        <w:jc w:val="center"/>
      </w:pPr>
      <w:r>
        <w:t>ИНФОРМАЦИОННЫХ ТЕХНОЛОГИЙ И ОЦИФРОВКИ В РАМКАХ</w:t>
      </w:r>
    </w:p>
    <w:p w:rsidR="005E6150" w:rsidRDefault="005E6150" w:rsidP="00E33298">
      <w:pPr>
        <w:pStyle w:val="ConsPlusTitle"/>
        <w:jc w:val="center"/>
      </w:pPr>
      <w:r>
        <w:t>ГОСУДАРСТВЕННОЙ ПРОГРАММЫ ВОРОНЕЖСКОЙ ОБЛАСТИ</w:t>
      </w:r>
    </w:p>
    <w:p w:rsidR="005E6150" w:rsidRDefault="005E6150" w:rsidP="00E33298">
      <w:pPr>
        <w:pStyle w:val="ConsPlusTitle"/>
        <w:jc w:val="center"/>
      </w:pPr>
      <w:r>
        <w:t>"РАЗВИТИЕ КУЛЬТУРЫ И ТУРИЗМА" НА 2015 ГОД</w:t>
      </w:r>
    </w:p>
    <w:p w:rsidR="005E6150" w:rsidRDefault="005E6150" w:rsidP="00E3329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422"/>
        <w:gridCol w:w="2835"/>
        <w:gridCol w:w="1757"/>
      </w:tblGrid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Наименование муниципального района (городского округа) Воронежской области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Количество общедоступных библиотек муниципального района (городского округа), готовых к проведению мероприятий по подключению к сети Интернет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Объем иных межбюджетных трансфертов, рублей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Бобровский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196308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Богучарский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49077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Бутурлиновский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49077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Верхнемамонский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147232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Верхнехавский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98154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Воробьевский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98154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Калачеевский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49077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Кантемировский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98154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Лискинский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98154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Нижнедевицкий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98154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Новохоперский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98154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Новоусманский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49077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Острогожский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441693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Павловский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98154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Панинский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49077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Поворинский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147232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Россошанский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98154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Семилукский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147232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Таловский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98154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Терновский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98154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Хохольский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98154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Эртильский муниципальный район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49077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Борисоглебский городской округ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98154</w:t>
            </w:r>
          </w:p>
        </w:tc>
      </w:tr>
      <w:tr w:rsidR="005E6150" w:rsidTr="00E51C02">
        <w:tc>
          <w:tcPr>
            <w:tcW w:w="567" w:type="dxa"/>
          </w:tcPr>
          <w:p w:rsidR="005E6150" w:rsidRDefault="005E6150" w:rsidP="00E51C02">
            <w:pPr>
              <w:pStyle w:val="ConsPlusNormal"/>
            </w:pPr>
          </w:p>
        </w:tc>
        <w:tc>
          <w:tcPr>
            <w:tcW w:w="4422" w:type="dxa"/>
          </w:tcPr>
          <w:p w:rsidR="005E6150" w:rsidRDefault="005E6150" w:rsidP="00E51C02">
            <w:pPr>
              <w:pStyle w:val="ConsPlusNormal"/>
            </w:pPr>
            <w:r>
              <w:t>ИТОГО</w:t>
            </w:r>
          </w:p>
        </w:tc>
        <w:tc>
          <w:tcPr>
            <w:tcW w:w="2835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757" w:type="dxa"/>
          </w:tcPr>
          <w:p w:rsidR="005E6150" w:rsidRDefault="005E6150" w:rsidP="00E51C02">
            <w:pPr>
              <w:pStyle w:val="ConsPlusNormal"/>
              <w:jc w:val="center"/>
            </w:pPr>
            <w:r>
              <w:t>2552007</w:t>
            </w:r>
          </w:p>
        </w:tc>
      </w:tr>
    </w:tbl>
    <w:p w:rsidR="005E6150" w:rsidRDefault="005E6150" w:rsidP="00E33298">
      <w:pPr>
        <w:pStyle w:val="ConsPlusNormal"/>
        <w:jc w:val="both"/>
      </w:pPr>
    </w:p>
    <w:sectPr w:rsidR="005E6150" w:rsidSect="00E33298">
      <w:pgSz w:w="16838" w:h="11905"/>
      <w:pgMar w:top="1134" w:right="2540" w:bottom="1134" w:left="2835" w:header="0" w:footer="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33298"/>
    <w:rsid w:val="00313C14"/>
    <w:rsid w:val="005E6150"/>
    <w:rsid w:val="00770815"/>
    <w:rsid w:val="007C6FB1"/>
    <w:rsid w:val="0093383E"/>
    <w:rsid w:val="00A241E8"/>
    <w:rsid w:val="00C11B3A"/>
    <w:rsid w:val="00E33298"/>
    <w:rsid w:val="00E51C02"/>
    <w:rsid w:val="00E8164E"/>
    <w:rsid w:val="00FE4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29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33298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0"/>
    </w:rPr>
  </w:style>
  <w:style w:type="paragraph" w:customStyle="1" w:styleId="ConsPlusTitle">
    <w:name w:val="ConsPlusTitle"/>
    <w:uiPriority w:val="99"/>
    <w:rsid w:val="00E33298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273</Words>
  <Characters>1562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край</dc:creator>
  <cp:keywords/>
  <dc:description/>
  <cp:lastModifiedBy>user</cp:lastModifiedBy>
  <cp:revision>3</cp:revision>
  <cp:lastPrinted>2015-11-09T09:14:00Z</cp:lastPrinted>
  <dcterms:created xsi:type="dcterms:W3CDTF">2015-11-09T09:32:00Z</dcterms:created>
  <dcterms:modified xsi:type="dcterms:W3CDTF">2015-12-03T13:42:00Z</dcterms:modified>
</cp:coreProperties>
</file>