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D" w:rsidRPr="00122054" w:rsidRDefault="004328BD" w:rsidP="009A5EE2">
      <w:pPr>
        <w:ind w:firstLine="0"/>
        <w:jc w:val="center"/>
        <w:rPr>
          <w:rFonts w:ascii="Times New Roman" w:eastAsia="Times New Roman" w:hAnsi="Times New Roman" w:cs="Times New Roman"/>
          <w:b/>
          <w:sz w:val="28"/>
          <w:szCs w:val="28"/>
          <w:lang w:eastAsia="ru-RU"/>
        </w:rPr>
      </w:pPr>
      <w:r w:rsidRPr="00122054">
        <w:rPr>
          <w:rFonts w:ascii="Times New Roman" w:eastAsia="Times New Roman" w:hAnsi="Times New Roman" w:cs="Times New Roman"/>
          <w:b/>
          <w:sz w:val="28"/>
          <w:szCs w:val="28"/>
          <w:lang w:eastAsia="ru-RU"/>
        </w:rPr>
        <w:t>ЗАКОН</w:t>
      </w:r>
    </w:p>
    <w:p w:rsidR="004328BD" w:rsidRPr="00122054" w:rsidRDefault="004328BD" w:rsidP="009A5EE2">
      <w:pPr>
        <w:ind w:firstLine="0"/>
        <w:jc w:val="center"/>
        <w:rPr>
          <w:rFonts w:ascii="Times New Roman" w:eastAsia="Times New Roman" w:hAnsi="Times New Roman" w:cs="Times New Roman"/>
          <w:b/>
          <w:sz w:val="28"/>
          <w:szCs w:val="28"/>
          <w:lang w:eastAsia="ru-RU"/>
        </w:rPr>
      </w:pPr>
      <w:r w:rsidRPr="00122054">
        <w:rPr>
          <w:rFonts w:ascii="Times New Roman" w:eastAsia="Times New Roman" w:hAnsi="Times New Roman" w:cs="Times New Roman"/>
          <w:b/>
          <w:sz w:val="28"/>
          <w:szCs w:val="28"/>
          <w:lang w:eastAsia="ru-RU"/>
        </w:rPr>
        <w:t>ВОРОНЕЖСКОЙ ОБЛАСТИ</w:t>
      </w:r>
    </w:p>
    <w:p w:rsidR="00122054" w:rsidRPr="00122054" w:rsidRDefault="00122054" w:rsidP="009A5EE2">
      <w:pPr>
        <w:ind w:firstLine="0"/>
        <w:jc w:val="center"/>
        <w:rPr>
          <w:rFonts w:ascii="Times New Roman" w:eastAsia="Times New Roman" w:hAnsi="Times New Roman" w:cs="Times New Roman"/>
          <w:b/>
          <w:sz w:val="28"/>
          <w:szCs w:val="28"/>
          <w:lang w:eastAsia="ru-RU"/>
        </w:rPr>
      </w:pPr>
    </w:p>
    <w:p w:rsidR="004328BD" w:rsidRPr="00F2372B" w:rsidRDefault="004328BD" w:rsidP="009A5EE2">
      <w:pPr>
        <w:ind w:firstLine="0"/>
        <w:jc w:val="center"/>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от 27 октября 2006 года N 90-ОЗ</w:t>
      </w:r>
    </w:p>
    <w:p w:rsidR="00122054" w:rsidRDefault="00122054" w:rsidP="009A5EE2">
      <w:pPr>
        <w:ind w:firstLine="0"/>
        <w:jc w:val="center"/>
        <w:rPr>
          <w:rFonts w:ascii="Times New Roman" w:eastAsia="Times New Roman" w:hAnsi="Times New Roman" w:cs="Times New Roman"/>
          <w:b/>
          <w:sz w:val="28"/>
          <w:szCs w:val="28"/>
          <w:lang w:eastAsia="ru-RU"/>
        </w:rPr>
      </w:pPr>
    </w:p>
    <w:p w:rsidR="004328BD" w:rsidRPr="009A5EE2" w:rsidRDefault="004328BD" w:rsidP="009A5EE2">
      <w:pPr>
        <w:ind w:firstLine="0"/>
        <w:jc w:val="center"/>
        <w:rPr>
          <w:rFonts w:ascii="Times New Roman" w:eastAsia="Times New Roman" w:hAnsi="Times New Roman" w:cs="Times New Roman"/>
          <w:b/>
          <w:sz w:val="28"/>
          <w:szCs w:val="28"/>
          <w:lang w:eastAsia="ru-RU"/>
        </w:rPr>
      </w:pPr>
      <w:r w:rsidRPr="009A5EE2">
        <w:rPr>
          <w:rFonts w:ascii="Times New Roman" w:eastAsia="Times New Roman" w:hAnsi="Times New Roman" w:cs="Times New Roman"/>
          <w:b/>
          <w:sz w:val="28"/>
          <w:szCs w:val="28"/>
          <w:lang w:eastAsia="ru-RU"/>
        </w:rPr>
        <w:t>О КУЛЬТУРЕ</w:t>
      </w:r>
    </w:p>
    <w:p w:rsidR="004328BD" w:rsidRPr="00F2372B" w:rsidRDefault="004328BD" w:rsidP="009A5EE2">
      <w:pPr>
        <w:ind w:firstLine="0"/>
        <w:jc w:val="right"/>
        <w:rPr>
          <w:rFonts w:ascii="Times New Roman" w:eastAsia="Times New Roman" w:hAnsi="Times New Roman" w:cs="Times New Roman"/>
          <w:sz w:val="28"/>
          <w:szCs w:val="28"/>
          <w:lang w:eastAsia="ru-RU"/>
        </w:rPr>
      </w:pPr>
      <w:proofErr w:type="gramStart"/>
      <w:r w:rsidRPr="00F2372B">
        <w:rPr>
          <w:rFonts w:ascii="Times New Roman" w:eastAsia="Times New Roman" w:hAnsi="Times New Roman" w:cs="Times New Roman"/>
          <w:sz w:val="28"/>
          <w:szCs w:val="28"/>
          <w:lang w:eastAsia="ru-RU"/>
        </w:rPr>
        <w:t>Принят</w:t>
      </w:r>
      <w:proofErr w:type="gramEnd"/>
      <w:r w:rsidRPr="00F2372B">
        <w:rPr>
          <w:rFonts w:ascii="Times New Roman" w:eastAsia="Times New Roman" w:hAnsi="Times New Roman" w:cs="Times New Roman"/>
          <w:sz w:val="28"/>
          <w:szCs w:val="28"/>
          <w:lang w:eastAsia="ru-RU"/>
        </w:rPr>
        <w:t xml:space="preserve"> областной Думой</w:t>
      </w:r>
      <w:r w:rsidRPr="00F2372B">
        <w:rPr>
          <w:rFonts w:ascii="Times New Roman" w:eastAsia="Times New Roman" w:hAnsi="Times New Roman" w:cs="Times New Roman"/>
          <w:sz w:val="28"/>
          <w:szCs w:val="28"/>
          <w:lang w:eastAsia="ru-RU"/>
        </w:rPr>
        <w:br/>
        <w:t xml:space="preserve">12 октября 2006 года </w:t>
      </w:r>
      <w:r w:rsidRPr="00F2372B">
        <w:rPr>
          <w:rFonts w:ascii="Times New Roman" w:eastAsia="Times New Roman" w:hAnsi="Times New Roman" w:cs="Times New Roman"/>
          <w:sz w:val="28"/>
          <w:szCs w:val="28"/>
          <w:lang w:eastAsia="ru-RU"/>
        </w:rPr>
        <w:br/>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2"/>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Глава 1. ОБЩИЕ ПОЛОЖЕНИЯ</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 Сфера применения настоящего Закона Воронежской области</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xml:space="preserve">Настоящий Закон Воронежской области в соответствии с </w:t>
      </w:r>
      <w:hyperlink r:id="rId5" w:history="1">
        <w:r w:rsidRPr="00F2372B">
          <w:rPr>
            <w:rFonts w:ascii="Times New Roman" w:eastAsia="Times New Roman" w:hAnsi="Times New Roman" w:cs="Times New Roman"/>
            <w:sz w:val="28"/>
            <w:szCs w:val="28"/>
            <w:lang w:eastAsia="ru-RU"/>
          </w:rPr>
          <w:t>Конституцией Российской Федерации</w:t>
        </w:r>
      </w:hyperlink>
      <w:r w:rsidRPr="00F2372B">
        <w:rPr>
          <w:rFonts w:ascii="Times New Roman" w:eastAsia="Times New Roman" w:hAnsi="Times New Roman" w:cs="Times New Roman"/>
          <w:sz w:val="28"/>
          <w:szCs w:val="28"/>
          <w:lang w:eastAsia="ru-RU"/>
        </w:rPr>
        <w:t xml:space="preserve">, </w:t>
      </w:r>
      <w:hyperlink r:id="rId6" w:history="1">
        <w:r w:rsidRPr="00F2372B">
          <w:rPr>
            <w:rFonts w:ascii="Times New Roman" w:eastAsia="Times New Roman" w:hAnsi="Times New Roman" w:cs="Times New Roman"/>
            <w:sz w:val="28"/>
            <w:szCs w:val="28"/>
            <w:lang w:eastAsia="ru-RU"/>
          </w:rPr>
          <w:t>Основами законодательства Российской Федерации о культуре</w:t>
        </w:r>
      </w:hyperlink>
      <w:r w:rsidRPr="00F2372B">
        <w:rPr>
          <w:rFonts w:ascii="Times New Roman" w:eastAsia="Times New Roman" w:hAnsi="Times New Roman" w:cs="Times New Roman"/>
          <w:sz w:val="28"/>
          <w:szCs w:val="28"/>
          <w:lang w:eastAsia="ru-RU"/>
        </w:rPr>
        <w:t>, федеральным законодательством и законодательством Воронежской области устанавливает основные направления государственной политики в сфере культуры на территории Воронежской области.</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2. Законодательство Воронежской области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Законодательство Воронежской области в сфере культуры состоит из настоящего Закона Воронежской области и иных нормативных правовых актов Воронежской области, принимаемых в соответствии с федеральным и областным законодательством.</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3. Основные понятия</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xml:space="preserve">Для целей настоящего Закона Воронежской области используются основные понятия, установленные </w:t>
      </w:r>
      <w:hyperlink r:id="rId7" w:history="1">
        <w:r w:rsidRPr="00F2372B">
          <w:rPr>
            <w:rFonts w:ascii="Times New Roman" w:eastAsia="Times New Roman" w:hAnsi="Times New Roman" w:cs="Times New Roman"/>
            <w:sz w:val="28"/>
            <w:szCs w:val="28"/>
            <w:lang w:eastAsia="ru-RU"/>
          </w:rPr>
          <w:t>Основами законодательства Российской Федерации о культуре</w:t>
        </w:r>
      </w:hyperlink>
      <w:r w:rsidRPr="00F2372B">
        <w:rPr>
          <w:rFonts w:ascii="Times New Roman" w:eastAsia="Times New Roman" w:hAnsi="Times New Roman" w:cs="Times New Roman"/>
          <w:sz w:val="28"/>
          <w:szCs w:val="28"/>
          <w:lang w:eastAsia="ru-RU"/>
        </w:rPr>
        <w:t>.</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4. Принципы государственной политики Воронежской области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Реализация государственной политики в сфере культуры является одним из приоритетных направлений деятельности органов государственной власти Воронежской области.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Основные принципы государственной политики Воронежской области в сфере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1) признание основополагающей роли культуры в процессе развития и самореализации личности;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сохранение культурного наследия;</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 xml:space="preserve">3) поддержка и развитие профессионального искусства, народного </w:t>
      </w:r>
      <w:r w:rsidRPr="00F2372B">
        <w:rPr>
          <w:rFonts w:ascii="Times New Roman" w:eastAsia="Times New Roman" w:hAnsi="Times New Roman" w:cs="Times New Roman"/>
          <w:sz w:val="28"/>
          <w:szCs w:val="28"/>
          <w:lang w:eastAsia="ru-RU"/>
        </w:rPr>
        <w:lastRenderedPageBreak/>
        <w:t>творчества, сохранение музейного, библиотечного, архивного, кино-, фот</w:t>
      </w:r>
      <w:proofErr w:type="gramStart"/>
      <w:r w:rsidRPr="00F2372B">
        <w:rPr>
          <w:rFonts w:ascii="Times New Roman" w:eastAsia="Times New Roman" w:hAnsi="Times New Roman" w:cs="Times New Roman"/>
          <w:sz w:val="28"/>
          <w:szCs w:val="28"/>
          <w:lang w:eastAsia="ru-RU"/>
        </w:rPr>
        <w:t>о-</w:t>
      </w:r>
      <w:proofErr w:type="gramEnd"/>
      <w:r w:rsidRPr="00F2372B">
        <w:rPr>
          <w:rFonts w:ascii="Times New Roman" w:eastAsia="Times New Roman" w:hAnsi="Times New Roman" w:cs="Times New Roman"/>
          <w:sz w:val="28"/>
          <w:szCs w:val="28"/>
          <w:lang w:eastAsia="ru-RU"/>
        </w:rPr>
        <w:t xml:space="preserve"> и иных аналогичных фондов;</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4) поддержка социально незащищенных слоев населения Воронежской области при организации платных мероприятий областными государственными учреждениями культуры.</w:t>
      </w:r>
      <w:r w:rsidRPr="00F2372B">
        <w:rPr>
          <w:rFonts w:ascii="Times New Roman" w:eastAsia="Times New Roman" w:hAnsi="Times New Roman" w:cs="Times New Roman"/>
          <w:sz w:val="28"/>
          <w:szCs w:val="28"/>
          <w:lang w:eastAsia="ru-RU"/>
        </w:rPr>
        <w:br/>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4.1. Независимая оценка качества оказания услуг организациями культуры</w:t>
      </w:r>
    </w:p>
    <w:p w:rsidR="004328BD" w:rsidRPr="00F2372B" w:rsidRDefault="004328BD" w:rsidP="007D2A43">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Независимая оценка качества оказания услуг организациями культуры проводится в соответствии с действующим федеральным законодательством о культуре.</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r>
      <w:proofErr w:type="gramStart"/>
      <w:r w:rsidRPr="00F2372B">
        <w:rPr>
          <w:rFonts w:ascii="Times New Roman" w:eastAsia="Times New Roman" w:hAnsi="Times New Roman" w:cs="Times New Roman"/>
          <w:sz w:val="28"/>
          <w:szCs w:val="28"/>
          <w:lang w:eastAsia="ru-RU"/>
        </w:rPr>
        <w:t>В целях создания условий для организации проведения независимой оценки качества оказания услуг организациями культуры исполнительный орган государственной власти Воронежской области, осуществляющий на территории Воронежской области государственную политику в сфере культуры, формирует с участием общественных организаций общественный совет по проведению независимой оценки качества оказания услуг организациями культуры, расположенными на территории Воронежской области, и утверждает положение о нем.</w:t>
      </w:r>
      <w:proofErr w:type="gramEnd"/>
    </w:p>
    <w:p w:rsidR="004328BD" w:rsidRPr="00F2372B" w:rsidRDefault="004328BD" w:rsidP="00040ED4">
      <w:pPr>
        <w:ind w:firstLine="0"/>
        <w:rPr>
          <w:rFonts w:ascii="Times New Roman" w:eastAsia="Times New Roman" w:hAnsi="Times New Roman" w:cs="Times New Roman"/>
          <w:sz w:val="28"/>
          <w:szCs w:val="28"/>
          <w:lang w:eastAsia="ru-RU"/>
        </w:rPr>
      </w:pP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5. Финансовое обеспечение учреждений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Воронежская область как учредитель областных государственных организаций культуры, созданных в форме бюджетных и автономных учреждений:</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осуществляет финансовое обеспечение деятельности бюджетных и автономных учреждений, связанной с выполнением работ, оказанием услуг для потребителя бесплатно или частично за плату в соответствии с федеральным и областным законодательством;</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бюджетным и автономным учреждениям в соответствии с федеральным законом.</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lastRenderedPageBreak/>
        <w:t>Использование финансовых средств осуществляется в соответствии с законодательством Российской Федерации и уставом учреждения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2"/>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Глава 2. ПОЛНОМОЧИЯ ОРГАНОВ ГОСУДАРСТВЕННОЙ ВЛАСТИ ВОРОНЕЖСКОЙ ОБЛАСТИ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6. Полномочия Воронежской областной Думы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К полномочиям Воронежской областной Думы в сфере культуры относятся:</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 xml:space="preserve">1) принятие законов и иных нормативных правовых актов, регулирующих отношения в сфере культуры, и осуществление </w:t>
      </w:r>
      <w:proofErr w:type="gramStart"/>
      <w:r w:rsidRPr="00F2372B">
        <w:rPr>
          <w:rFonts w:ascii="Times New Roman" w:eastAsia="Times New Roman" w:hAnsi="Times New Roman" w:cs="Times New Roman"/>
          <w:sz w:val="28"/>
          <w:szCs w:val="28"/>
          <w:lang w:eastAsia="ru-RU"/>
        </w:rPr>
        <w:t>контроля за</w:t>
      </w:r>
      <w:proofErr w:type="gramEnd"/>
      <w:r w:rsidRPr="00F2372B">
        <w:rPr>
          <w:rFonts w:ascii="Times New Roman" w:eastAsia="Times New Roman" w:hAnsi="Times New Roman" w:cs="Times New Roman"/>
          <w:sz w:val="28"/>
          <w:szCs w:val="28"/>
          <w:lang w:eastAsia="ru-RU"/>
        </w:rPr>
        <w:t xml:space="preserve"> их исполнением;</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осуществление иных полномочий в сфере культуры в соответствии с федеральным и областным законодательством.</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7. Полномочия правительства Воронежской области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proofErr w:type="gramStart"/>
      <w:r w:rsidRPr="00F2372B">
        <w:rPr>
          <w:rFonts w:ascii="Times New Roman" w:eastAsia="Times New Roman" w:hAnsi="Times New Roman" w:cs="Times New Roman"/>
          <w:sz w:val="28"/>
          <w:szCs w:val="28"/>
          <w:lang w:eastAsia="ru-RU"/>
        </w:rPr>
        <w:t>К полномочиям правительства Воронежской области в сфере культуры относятся:</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 xml:space="preserve">(в ред. </w:t>
      </w:r>
      <w:hyperlink r:id="rId8" w:history="1">
        <w:r w:rsidRPr="00F2372B">
          <w:rPr>
            <w:rFonts w:ascii="Times New Roman" w:eastAsia="Times New Roman" w:hAnsi="Times New Roman" w:cs="Times New Roman"/>
            <w:sz w:val="28"/>
            <w:szCs w:val="28"/>
            <w:lang w:eastAsia="ru-RU"/>
          </w:rPr>
          <w:t>закона Воронежской области от 30.03.2009 N 13-ОЗ</w:t>
        </w:r>
      </w:hyperlink>
      <w:r w:rsidRPr="00F2372B">
        <w:rPr>
          <w:rFonts w:ascii="Times New Roman" w:eastAsia="Times New Roman" w:hAnsi="Times New Roman" w:cs="Times New Roman"/>
          <w:sz w:val="28"/>
          <w:szCs w:val="28"/>
          <w:lang w:eastAsia="ru-RU"/>
        </w:rPr>
        <w:t>)</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1) обеспечение реализации государственной политики в сфере культуры в Воронежской области;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принятие в пределах своей компетенции нормативных правовых актов, регулирующих отношения в сфере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2.1) представление в Воронежскую областную Думу ежегодного доклада о состоянии культуры в Воронежской области;</w:t>
      </w:r>
      <w:proofErr w:type="gramEnd"/>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3) определение исполнительного органа государственной власти Воронежской области, осуществляющего на территории Воронежской области государственную политику в сфере культуры (далее - уполномоченный орган);</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4) утверждение нормативов финансового обеспечения областных государственных учреждений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5) создание, реорганизация, ликвидация областных государственных учреждений культуры в соответствии с действующим законодательством;</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 xml:space="preserve">6) утратил силу. - </w:t>
      </w:r>
      <w:hyperlink r:id="rId9" w:history="1">
        <w:r w:rsidRPr="00F2372B">
          <w:rPr>
            <w:rFonts w:ascii="Times New Roman" w:eastAsia="Times New Roman" w:hAnsi="Times New Roman" w:cs="Times New Roman"/>
            <w:sz w:val="28"/>
            <w:szCs w:val="28"/>
            <w:lang w:eastAsia="ru-RU"/>
          </w:rPr>
          <w:t>Закон Воронежской области от 30.03.2009 N 22-ОЗ</w:t>
        </w:r>
      </w:hyperlink>
      <w:r w:rsidRPr="00F2372B">
        <w:rPr>
          <w:rFonts w:ascii="Times New Roman" w:eastAsia="Times New Roman" w:hAnsi="Times New Roman" w:cs="Times New Roman"/>
          <w:sz w:val="28"/>
          <w:szCs w:val="28"/>
          <w:lang w:eastAsia="ru-RU"/>
        </w:rPr>
        <w:t>;</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 xml:space="preserve">7) осуществление культурного сотрудничества с другими субъектами </w:t>
      </w:r>
      <w:r w:rsidRPr="00F2372B">
        <w:rPr>
          <w:rFonts w:ascii="Times New Roman" w:eastAsia="Times New Roman" w:hAnsi="Times New Roman" w:cs="Times New Roman"/>
          <w:sz w:val="28"/>
          <w:szCs w:val="28"/>
          <w:lang w:eastAsia="ru-RU"/>
        </w:rPr>
        <w:lastRenderedPageBreak/>
        <w:t>Российской Федерации;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8) осуществление иных полномочий в сфере культуры в соответствии с федеральным и областным законодательством.</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8. Полномочия уполномоченного органа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К полномочиям уполномоченного органа в сфере культуры относятся:</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1) участие в разработке проектов нормативных правовых актов в сфере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принятие в пределах своей компетенции нормативных правовых актов, регулирующих отношения в сфере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3) разработка и реализация государственных программ Воронежской области, предусматривающих мероприятия в сфере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4) разработка нормативов финансового обеспечения областных государственных учреждений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5) координация деятельности областных государственных учреждений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6) осуществление планирования и прогнозирования в сфере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7) содействие деятельности общественных объединений в сфере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7.1) создание условий для организации проведения независимой оценки качества оказания услуг организациями культуры;</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7.2) 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8) осуществление иных полномочий в сфере культуры в соответствии с федеральным и областным законодательством.</w:t>
      </w:r>
      <w:r w:rsidRPr="00F2372B">
        <w:rPr>
          <w:rFonts w:ascii="Times New Roman" w:eastAsia="Times New Roman" w:hAnsi="Times New Roman" w:cs="Times New Roman"/>
          <w:sz w:val="28"/>
          <w:szCs w:val="28"/>
          <w:lang w:eastAsia="ru-RU"/>
        </w:rPr>
        <w:br/>
      </w:r>
    </w:p>
    <w:p w:rsidR="004328BD" w:rsidRPr="009A5EE2" w:rsidRDefault="004328BD" w:rsidP="009A5EE2">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8.1. Ежегодный доклад о состоянии культуры в Воронежской области</w:t>
      </w:r>
      <w:r w:rsidRPr="00F2372B">
        <w:rPr>
          <w:rFonts w:ascii="Times New Roman" w:eastAsia="Times New Roman" w:hAnsi="Times New Roman" w:cs="Times New Roman"/>
          <w:sz w:val="28"/>
          <w:szCs w:val="28"/>
          <w:lang w:eastAsia="ru-RU"/>
        </w:rPr>
        <w:br/>
        <w:t xml:space="preserve">1. Ежегодный доклад о состоянии культуры в Воронежской области (далее - ежегодный доклад) разрабатывается в целях представления объективной систематизированной аналитической информации о состоянии культуры в </w:t>
      </w:r>
      <w:r w:rsidRPr="00F2372B">
        <w:rPr>
          <w:rFonts w:ascii="Times New Roman" w:eastAsia="Times New Roman" w:hAnsi="Times New Roman" w:cs="Times New Roman"/>
          <w:sz w:val="28"/>
          <w:szCs w:val="28"/>
          <w:lang w:eastAsia="ru-RU"/>
        </w:rPr>
        <w:lastRenderedPageBreak/>
        <w:t>Воронежской области и тенденциях ее развития.</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Ежегодный доклад представляется правительством Воронежской области в Воронежскую областную Думу и подлежит официальному опубликованию.</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3. Порядок и сроки подготовки ежегодного доклада, его представления в Воронежскую областную Думу определяются правительством Воронежской области.</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2"/>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Глава 3. ОСУЩЕСТВЛЕНИЕ ОРГАНАМИ ГОСУДАРСТВЕННОЙ ВЛАСТИ ВОРОНЕЖСКОЙ ОБЛАСТИ ГОСУДАРСТВЕННОЙ ПОДДЕРЖКИ СФЕРЫ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9. Государственная поддержка органами государственной власти Воронежской области учреждений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xml:space="preserve">1. </w:t>
      </w:r>
      <w:proofErr w:type="gramStart"/>
      <w:r w:rsidRPr="00F2372B">
        <w:rPr>
          <w:rFonts w:ascii="Times New Roman" w:eastAsia="Times New Roman" w:hAnsi="Times New Roman" w:cs="Times New Roman"/>
          <w:sz w:val="28"/>
          <w:szCs w:val="28"/>
          <w:lang w:eastAsia="ru-RU"/>
        </w:rPr>
        <w:t>Органы государственной власти Воронежской области оказывают государственную поддержку учреждениям культуры (за исключением федеральных учреждений культуры, перечень которых утверждается уполномоченным Правительством Российской Федерации федеральным органом исполнительной власти), осуществляющим деятельность на территории Воронежской области, путем:</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1) предоставления из областного бюджета субсидий, субвенций и бюджетных ассигнований;</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предоставления налоговых льгот в соответствии с действующим законодательством;</w:t>
      </w:r>
      <w:proofErr w:type="gramEnd"/>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3) иных форм, не запрещенных федеральным и областным законодательством.</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Размещение областных государственных учреждений культуры должно производиться с учетом их территориальной доступности для населения Воронежской области.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Областные государственные учреждения культуры запрещается переводить в здания и (или) помещения, ухудшающие условия их деятельности.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При передаче здания, в котором размещено областное государственное учреждение культуры, другим организациям исполнительные органы государственной власти Воронежской области обязаны предварительно предоставить областному государственному учреждению культуры равноценное помещение.</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lastRenderedPageBreak/>
        <w:t>Статья 10. Государственная поддержка государственных областных библиотек</w:t>
      </w:r>
    </w:p>
    <w:p w:rsidR="004328BD" w:rsidRPr="00F2372B" w:rsidRDefault="004328BD" w:rsidP="009A5EE2">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1. Органы государственной власти Воронежской области в целях реализации полномочий по организации библиотечного обслуживания населения Воронежской области обеспечивают:</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1) комплектование и сохранность фондов государственных областных библиотек;</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сохранение оказания основных услуг государственных областных библиотек на безвозмездной основе.</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Органы государственной власти Воронежской области не вправе принимать решения и осуществлять действия, которые влекут ухудшение материально-технического обеспечения действующих государственных областных библиотек.</w:t>
      </w:r>
    </w:p>
    <w:p w:rsidR="004328BD" w:rsidRPr="00F2372B" w:rsidRDefault="004328BD" w:rsidP="009A5EE2">
      <w:pPr>
        <w:ind w:firstLine="0"/>
        <w:rPr>
          <w:rFonts w:ascii="Times New Roman" w:eastAsia="Times New Roman" w:hAnsi="Times New Roman" w:cs="Times New Roman"/>
          <w:sz w:val="28"/>
          <w:szCs w:val="28"/>
          <w:lang w:eastAsia="ru-RU"/>
        </w:rPr>
      </w:pP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11. Государственная поддержка Музейного фонда Российской Федерации и музеев</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Органы государственной власти Воронежской области осуществляют государственную поддержку Музейного фонда Российской Федерации и музеев на территории Воронежской области в соответствии с федеральным и областным законодательством.</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12. Государственная поддержка национально-культурной автономии</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1. Органы государственной власти Воронежской области обеспечивают проведение государственной политики, направленной на сохранение и развитие национальных (родных) языков, оказывают организационную и иную поддержку национально-культурным автономиям в разработке и реализации государственных программ в области сохранения и развития национальных (родных) языков.</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При губернаторе Воронежской области и правительстве Воронежской области могут создаваться консультативные советы или иные совещательные органы по делам национально-культурных автономий. Порядок образования, деятельности и ликвидации этих органов определяется нормативными правовыми актами Воронежской области.</w:t>
      </w:r>
      <w:r w:rsidRPr="00F2372B">
        <w:rPr>
          <w:rFonts w:ascii="Times New Roman" w:eastAsia="Times New Roman" w:hAnsi="Times New Roman" w:cs="Times New Roman"/>
          <w:sz w:val="28"/>
          <w:szCs w:val="28"/>
          <w:lang w:eastAsia="ru-RU"/>
        </w:rPr>
        <w:br/>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13. Государственная поддержка народных художественных промыслов</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xml:space="preserve">Органы государственной власти Воронежской области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w:t>
      </w:r>
      <w:r w:rsidRPr="00F2372B">
        <w:rPr>
          <w:rFonts w:ascii="Times New Roman" w:eastAsia="Times New Roman" w:hAnsi="Times New Roman" w:cs="Times New Roman"/>
          <w:sz w:val="28"/>
          <w:szCs w:val="28"/>
          <w:lang w:eastAsia="ru-RU"/>
        </w:rPr>
        <w:lastRenderedPageBreak/>
        <w:t>органом исполнительной власти) в соответствии с областным законодательством.</w:t>
      </w:r>
      <w:r w:rsidRPr="00F2372B">
        <w:rPr>
          <w:rFonts w:ascii="Times New Roman" w:eastAsia="Times New Roman" w:hAnsi="Times New Roman" w:cs="Times New Roman"/>
          <w:sz w:val="28"/>
          <w:szCs w:val="28"/>
          <w:lang w:eastAsia="ru-RU"/>
        </w:rPr>
        <w:br/>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14. Государственная поддержка кинематографии</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Органы государственной власти Воронежской области могут участвовать в осуществлении мер государственной поддержки кинематографии в соответствии с федеральным законодательством.</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15. Государственная поддержка самореализации талантов на территории Воронежской области</w:t>
      </w:r>
    </w:p>
    <w:p w:rsidR="004328BD" w:rsidRPr="00F2372B" w:rsidRDefault="004328BD" w:rsidP="00040ED4">
      <w:pPr>
        <w:ind w:firstLine="0"/>
        <w:rPr>
          <w:rFonts w:ascii="Times New Roman" w:eastAsia="Times New Roman" w:hAnsi="Times New Roman" w:cs="Times New Roman"/>
          <w:sz w:val="28"/>
          <w:szCs w:val="28"/>
          <w:lang w:eastAsia="ru-RU"/>
        </w:rPr>
      </w:pPr>
      <w:proofErr w:type="gramStart"/>
      <w:r w:rsidRPr="00F2372B">
        <w:rPr>
          <w:rFonts w:ascii="Times New Roman" w:eastAsia="Times New Roman" w:hAnsi="Times New Roman" w:cs="Times New Roman"/>
          <w:sz w:val="28"/>
          <w:szCs w:val="28"/>
          <w:lang w:eastAsia="ru-RU"/>
        </w:rPr>
        <w:t>Органы государственной власти Воронежской области осуществляют поддержку:</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1) юных талантов, творческой молодежи, начинающих творческих коллективов, лучших мастеров искусства, профессиональных и самодеятельных художественных коллективов;</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проектов по сохранению, созданию, распространению культурных ценностей в сфере литературы, изобразительного искусства и дизайна, архитектуры, музыкального, хореографического, театрального и циркового искусства, кино, музейного и библиотечного дела, народных художественных промыслов, народного творчества.</w:t>
      </w:r>
      <w:proofErr w:type="gramEnd"/>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16. Государственная поддержка инвестиционной деятельности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1. Инвестиционная политика в сфере культуры направлена на сохранение, развитие и приумножение культурного достояния населения Воронежской области.</w:t>
      </w:r>
      <w:r w:rsidRPr="00F2372B">
        <w:rPr>
          <w:rFonts w:ascii="Times New Roman" w:eastAsia="Times New Roman" w:hAnsi="Times New Roman" w:cs="Times New Roman"/>
          <w:sz w:val="28"/>
          <w:szCs w:val="28"/>
          <w:lang w:eastAsia="ru-RU"/>
        </w:rPr>
        <w:br/>
      </w:r>
      <w:r w:rsidRPr="00F2372B">
        <w:rPr>
          <w:rFonts w:ascii="Times New Roman" w:eastAsia="Times New Roman" w:hAnsi="Times New Roman" w:cs="Times New Roman"/>
          <w:sz w:val="28"/>
          <w:szCs w:val="28"/>
          <w:lang w:eastAsia="ru-RU"/>
        </w:rPr>
        <w:br/>
        <w:t>2. Формы и условия государственной поддержки инвестиционной деятельности в сфере культуры определяются федеральным и областным законодательством.</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17. Поддержка благотворительной деятельности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В сфере культуры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4328BD" w:rsidRPr="00F2372B" w:rsidRDefault="004328BD" w:rsidP="00040ED4">
      <w:pPr>
        <w:ind w:firstLine="0"/>
        <w:rPr>
          <w:rFonts w:ascii="Times New Roman" w:eastAsia="Times New Roman" w:hAnsi="Times New Roman" w:cs="Times New Roman"/>
          <w:sz w:val="28"/>
          <w:szCs w:val="28"/>
          <w:lang w:eastAsia="ru-RU"/>
        </w:rPr>
      </w:pPr>
    </w:p>
    <w:p w:rsidR="004328BD" w:rsidRPr="009A5EE2" w:rsidRDefault="004328BD" w:rsidP="009A5EE2">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18. Государственные программы Воронежской области, предусматривающие мероприятия в сфере культуры</w:t>
      </w:r>
      <w:proofErr w:type="gramStart"/>
      <w:r w:rsidRPr="00F2372B">
        <w:rPr>
          <w:rFonts w:ascii="Times New Roman" w:eastAsia="Times New Roman" w:hAnsi="Times New Roman" w:cs="Times New Roman"/>
          <w:sz w:val="28"/>
          <w:szCs w:val="28"/>
          <w:lang w:eastAsia="ru-RU"/>
        </w:rPr>
        <w:br/>
        <w:t>В</w:t>
      </w:r>
      <w:proofErr w:type="gramEnd"/>
      <w:r w:rsidRPr="00F2372B">
        <w:rPr>
          <w:rFonts w:ascii="Times New Roman" w:eastAsia="Times New Roman" w:hAnsi="Times New Roman" w:cs="Times New Roman"/>
          <w:sz w:val="28"/>
          <w:szCs w:val="28"/>
          <w:lang w:eastAsia="ru-RU"/>
        </w:rPr>
        <w:t xml:space="preserve"> целях сохранения и развития культуры в Воронежской области в соответствии с федеральным и областным законодательством разрабатываются, утверждаются и реализуются государственные программы Воронежской области, предусматривающие мероприятия в сфере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lastRenderedPageBreak/>
        <w:t> </w:t>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19. Меры государственной и социальной поддержки работников областных государственных и муниципальных учреждений культуры</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Меры государственной и социальной поддержки работников областных государственных и муниципальных учреждений культуры осуществляются в соответствии с действующим законодательством Воронежской области.</w:t>
      </w:r>
      <w:r w:rsidRPr="00F2372B">
        <w:rPr>
          <w:rFonts w:ascii="Times New Roman" w:eastAsia="Times New Roman" w:hAnsi="Times New Roman" w:cs="Times New Roman"/>
          <w:sz w:val="28"/>
          <w:szCs w:val="28"/>
          <w:lang w:eastAsia="ru-RU"/>
        </w:rPr>
        <w:br/>
      </w:r>
    </w:p>
    <w:p w:rsidR="004328BD" w:rsidRPr="00F2372B" w:rsidRDefault="004328BD" w:rsidP="00040ED4">
      <w:pPr>
        <w:ind w:firstLine="0"/>
        <w:outlineLvl w:val="3"/>
        <w:rPr>
          <w:rFonts w:ascii="Times New Roman" w:eastAsia="Times New Roman" w:hAnsi="Times New Roman" w:cs="Times New Roman"/>
          <w:b/>
          <w:bCs/>
          <w:sz w:val="28"/>
          <w:szCs w:val="28"/>
          <w:lang w:eastAsia="ru-RU"/>
        </w:rPr>
      </w:pPr>
      <w:r w:rsidRPr="00F2372B">
        <w:rPr>
          <w:rFonts w:ascii="Times New Roman" w:eastAsia="Times New Roman" w:hAnsi="Times New Roman" w:cs="Times New Roman"/>
          <w:b/>
          <w:bCs/>
          <w:sz w:val="28"/>
          <w:szCs w:val="28"/>
          <w:lang w:eastAsia="ru-RU"/>
        </w:rPr>
        <w:t>Статья 20. Вступление настоящего Закона Воронежской области в силу</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 xml:space="preserve"> Статья 20. Вступление настоящего Закона Воронежской области в силу </w:t>
      </w:r>
    </w:p>
    <w:p w:rsidR="004328BD" w:rsidRPr="00F2372B" w:rsidRDefault="004328BD" w:rsidP="00040ED4">
      <w:pPr>
        <w:ind w:firstLine="0"/>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Настоящий Закон Воронежской области вступает в силу по истечении 10 дней со дня его официального опубликования.</w:t>
      </w:r>
    </w:p>
    <w:p w:rsidR="004328BD" w:rsidRPr="00F2372B" w:rsidRDefault="004328BD" w:rsidP="009A5EE2">
      <w:pPr>
        <w:ind w:firstLine="0"/>
        <w:jc w:val="right"/>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Исполняющий обязанности</w:t>
      </w:r>
      <w:r w:rsidRPr="00F2372B">
        <w:rPr>
          <w:rFonts w:ascii="Times New Roman" w:eastAsia="Times New Roman" w:hAnsi="Times New Roman" w:cs="Times New Roman"/>
          <w:sz w:val="28"/>
          <w:szCs w:val="28"/>
          <w:lang w:eastAsia="ru-RU"/>
        </w:rPr>
        <w:br/>
        <w:t>губернатора области</w:t>
      </w:r>
      <w:r w:rsidRPr="00F2372B">
        <w:rPr>
          <w:rFonts w:ascii="Times New Roman" w:eastAsia="Times New Roman" w:hAnsi="Times New Roman" w:cs="Times New Roman"/>
          <w:sz w:val="28"/>
          <w:szCs w:val="28"/>
          <w:lang w:eastAsia="ru-RU"/>
        </w:rPr>
        <w:br/>
        <w:t>С.М.</w:t>
      </w:r>
      <w:r w:rsidR="009A5EE2">
        <w:rPr>
          <w:rFonts w:ascii="Times New Roman" w:eastAsia="Times New Roman" w:hAnsi="Times New Roman" w:cs="Times New Roman"/>
          <w:sz w:val="28"/>
          <w:szCs w:val="28"/>
          <w:lang w:eastAsia="ru-RU"/>
        </w:rPr>
        <w:t xml:space="preserve"> </w:t>
      </w:r>
      <w:r w:rsidRPr="00F2372B">
        <w:rPr>
          <w:rFonts w:ascii="Times New Roman" w:eastAsia="Times New Roman" w:hAnsi="Times New Roman" w:cs="Times New Roman"/>
          <w:sz w:val="28"/>
          <w:szCs w:val="28"/>
          <w:lang w:eastAsia="ru-RU"/>
        </w:rPr>
        <w:t xml:space="preserve">НАУМОВ </w:t>
      </w:r>
    </w:p>
    <w:p w:rsidR="004328BD" w:rsidRPr="00F2372B" w:rsidRDefault="004328BD" w:rsidP="009A5EE2">
      <w:pPr>
        <w:ind w:firstLine="0"/>
        <w:jc w:val="left"/>
        <w:rPr>
          <w:rFonts w:ascii="Times New Roman" w:eastAsia="Times New Roman" w:hAnsi="Times New Roman" w:cs="Times New Roman"/>
          <w:sz w:val="28"/>
          <w:szCs w:val="28"/>
          <w:lang w:eastAsia="ru-RU"/>
        </w:rPr>
      </w:pPr>
      <w:r w:rsidRPr="00F2372B">
        <w:rPr>
          <w:rFonts w:ascii="Times New Roman" w:eastAsia="Times New Roman" w:hAnsi="Times New Roman" w:cs="Times New Roman"/>
          <w:sz w:val="28"/>
          <w:szCs w:val="28"/>
          <w:lang w:eastAsia="ru-RU"/>
        </w:rPr>
        <w:t>г. Воронеж,</w:t>
      </w:r>
      <w:r w:rsidRPr="00F2372B">
        <w:rPr>
          <w:rFonts w:ascii="Times New Roman" w:eastAsia="Times New Roman" w:hAnsi="Times New Roman" w:cs="Times New Roman"/>
          <w:sz w:val="28"/>
          <w:szCs w:val="28"/>
          <w:lang w:eastAsia="ru-RU"/>
        </w:rPr>
        <w:br/>
        <w:t>27.10.2006</w:t>
      </w:r>
      <w:r w:rsidRPr="00F2372B">
        <w:rPr>
          <w:rFonts w:ascii="Times New Roman" w:eastAsia="Times New Roman" w:hAnsi="Times New Roman" w:cs="Times New Roman"/>
          <w:sz w:val="28"/>
          <w:szCs w:val="28"/>
          <w:lang w:eastAsia="ru-RU"/>
        </w:rPr>
        <w:br/>
        <w:t xml:space="preserve">N 90-ОЗ </w:t>
      </w:r>
    </w:p>
    <w:p w:rsidR="00BB6242" w:rsidRPr="00F2372B" w:rsidRDefault="00BB6242" w:rsidP="00040ED4">
      <w:pPr>
        <w:rPr>
          <w:rFonts w:ascii="Times New Roman" w:hAnsi="Times New Roman" w:cs="Times New Roman"/>
          <w:sz w:val="28"/>
          <w:szCs w:val="28"/>
        </w:rPr>
      </w:pPr>
    </w:p>
    <w:sectPr w:rsidR="00BB6242" w:rsidRPr="00F2372B"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328BD"/>
    <w:rsid w:val="00040ED4"/>
    <w:rsid w:val="00122054"/>
    <w:rsid w:val="002F1F7C"/>
    <w:rsid w:val="004328BD"/>
    <w:rsid w:val="007D2A43"/>
    <w:rsid w:val="008C242B"/>
    <w:rsid w:val="00963EB4"/>
    <w:rsid w:val="00985D68"/>
    <w:rsid w:val="009A5EE2"/>
    <w:rsid w:val="00A637E2"/>
    <w:rsid w:val="00BB6242"/>
    <w:rsid w:val="00F2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paragraph" w:styleId="1">
    <w:name w:val="heading 1"/>
    <w:basedOn w:val="a"/>
    <w:link w:val="10"/>
    <w:uiPriority w:val="9"/>
    <w:qFormat/>
    <w:rsid w:val="004328B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328BD"/>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328BD"/>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8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28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328BD"/>
    <w:rPr>
      <w:rFonts w:ascii="Times New Roman" w:eastAsia="Times New Roman" w:hAnsi="Times New Roman" w:cs="Times New Roman"/>
      <w:b/>
      <w:bCs/>
      <w:sz w:val="24"/>
      <w:szCs w:val="24"/>
      <w:lang w:eastAsia="ru-RU"/>
    </w:rPr>
  </w:style>
  <w:style w:type="paragraph" w:customStyle="1" w:styleId="headertext">
    <w:name w:val="headertext"/>
    <w:basedOn w:val="a"/>
    <w:rsid w:val="004328B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4328B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28BD"/>
    <w:rPr>
      <w:color w:val="0000FF"/>
      <w:u w:val="single"/>
    </w:rPr>
  </w:style>
</w:styles>
</file>

<file path=word/webSettings.xml><?xml version="1.0" encoding="utf-8"?>
<w:webSettings xmlns:r="http://schemas.openxmlformats.org/officeDocument/2006/relationships" xmlns:w="http://schemas.openxmlformats.org/wordprocessingml/2006/main">
  <w:divs>
    <w:div w:id="1831289546">
      <w:bodyDiv w:val="1"/>
      <w:marLeft w:val="0"/>
      <w:marRight w:val="0"/>
      <w:marTop w:val="0"/>
      <w:marBottom w:val="0"/>
      <w:divBdr>
        <w:top w:val="none" w:sz="0" w:space="0" w:color="auto"/>
        <w:left w:val="none" w:sz="0" w:space="0" w:color="auto"/>
        <w:bottom w:val="none" w:sz="0" w:space="0" w:color="auto"/>
        <w:right w:val="none" w:sz="0" w:space="0" w:color="auto"/>
      </w:divBdr>
      <w:divsChild>
        <w:div w:id="197266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95201359" TargetMode="External"/><Relationship Id="rId3" Type="http://schemas.openxmlformats.org/officeDocument/2006/relationships/settings" Target="settings.xml"/><Relationship Id="rId7" Type="http://schemas.openxmlformats.org/officeDocument/2006/relationships/hyperlink" Target="http://docs.cntd.ru/document/90052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05213" TargetMode="External"/><Relationship Id="rId11" Type="http://schemas.openxmlformats.org/officeDocument/2006/relationships/theme" Target="theme/theme1.xml"/><Relationship Id="rId5" Type="http://schemas.openxmlformats.org/officeDocument/2006/relationships/hyperlink" Target="http://docs.cntd.ru/document/90049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895201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DB01-BFD3-481B-9D46-9B6D3661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8</cp:revision>
  <dcterms:created xsi:type="dcterms:W3CDTF">2016-06-17T06:21:00Z</dcterms:created>
  <dcterms:modified xsi:type="dcterms:W3CDTF">2016-06-22T10:57:00Z</dcterms:modified>
</cp:coreProperties>
</file>